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附件2</w:t>
      </w:r>
    </w:p>
    <w:tbl>
      <w:tblPr>
        <w:tblStyle w:val="5"/>
        <w:tblW w:w="74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Style w:val="9"/>
                <w:rFonts w:hint="default"/>
                <w:lang w:bidi="ar"/>
              </w:rPr>
              <w:t>年考核优秀名额分配表</w:t>
            </w:r>
          </w:p>
          <w:tbl>
            <w:tblPr>
              <w:tblStyle w:val="5"/>
              <w:tblW w:w="944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9"/>
              <w:gridCol w:w="1759"/>
              <w:gridCol w:w="1964"/>
              <w:gridCol w:w="299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科室</w:t>
                  </w:r>
                </w:p>
              </w:tc>
              <w:tc>
                <w:tcPr>
                  <w:tcW w:w="202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人数</w:t>
                  </w:r>
                </w:p>
              </w:tc>
              <w:tc>
                <w:tcPr>
                  <w:tcW w:w="22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优秀名额</w:t>
                  </w:r>
                </w:p>
              </w:tc>
              <w:tc>
                <w:tcPr>
                  <w:tcW w:w="34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院领导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61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办公室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auto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运营管理部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党办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感控办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护理部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人事科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auto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医务科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科教科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质控办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医保科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auto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审计科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设备科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信息科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后勤中心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驻村队员不计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驾驶班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预防保健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临床营养科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体检中心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财务科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内一科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内二科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内三科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内四科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血透室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普外科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外二科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泌尿胸外科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外四科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五官科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妇产科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儿科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急诊科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麻醉科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患者服务中心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皮肤科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口腔科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中医科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康复科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ICU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老年病科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发热门诊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功能室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供应室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影像科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检验科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病理科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药剂科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社区卫生服务中心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美沙酮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胃肠镜中心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疼痛科</w:t>
                  </w: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487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新参加工作人员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只写评语，不计档次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鲁天德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驻村队员不计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0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攀树文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驻村队员不计　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0E4C012E"/>
    <w:rsid w:val="0E4C012E"/>
    <w:rsid w:val="752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其他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8">
    <w:name w:val="其他 (2)"/>
    <w:basedOn w:val="1"/>
    <w:qFormat/>
    <w:uiPriority w:val="0"/>
    <w:pPr>
      <w:spacing w:line="391" w:lineRule="exact"/>
    </w:pPr>
    <w:rPr>
      <w:rFonts w:ascii="宋体" w:hAnsi="宋体" w:eastAsia="宋体" w:cs="宋体"/>
      <w:sz w:val="22"/>
      <w:szCs w:val="22"/>
      <w:lang w:val="zh-CN" w:bidi="zh-CN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336</Characters>
  <Lines>0</Lines>
  <Paragraphs>0</Paragraphs>
  <TotalTime>1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2023-06-24T02:18:00Z</dcterms:created>
  <dc:creator>Adam</dc:creator>
  <cp:lastModifiedBy>Adam</cp:lastModifiedBy>
  <dcterms:modified xsi:type="dcterms:W3CDTF">2023-06-24T02:19:52Z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E4032D027FA4413FB9B6388A7730BCA2_13</vt:lpwstr>
  </property>
</Properties>
</file>